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František Kupující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U zákazníka 3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123 45 Konzumentov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frantisek@kupujici.cz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tel.: 123456789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Michal Kycl/M-fashion.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se sídlem Hraniční 311/93, 691 41  Břeclav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IČ: 03540502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DOPORUČENĚ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V Konzumentově, 27. prosince 2008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Věc: Odstoupení od smlouvy dle § 53 občanského zákoníku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Ve Vašem internetovém obchodě jsem si objednal autorádio SuperCar ABC v hodnotě 1990 Kč, včetně DPH. Toto jsem od Vás obdržel dne 22. prosince 2008 (číslo faktury 123456).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Na základě § 53 zákona č. 40/1964 Sb., občanský zákoník, využívám svého zákonného práva a odstupuji od uzavřené kupní smlouvy týkající se výše uvedeného zboží. Zakoupené zboží vracím spolu s tímto dopisem či samostatnou zásilkou na Vaší adresu (vyberte jednu z možností).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Zaplacenou částku prosím vraťte v zákonné třicetidenní lhůtě složenkou na moji výše uvedenou adresu či účet číslo 123456789/9876, vedený u Bezpečné banky, a.s.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S pozdravem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vlastnoruční podpis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František Zákazník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